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Bdr>
          <w:bottom w:val="single" w:sz="8" w:space="1" w:color="007a7a"/>
        </w:pBdr>
      </w:pPr>
    </w:p>
    <w:p>
      <w:pPr>
        <w:spacing w:after="2400"/>
      </w:pPr>
    </w:p>
    <w:p>
      <w:pPr>
        <w:spacing w:after="160"/>
        <w:jc w:val="center"/>
        <w:pBdr>
          <w:bottom w:val="single" w:sz="6" w:space="10" w:color="007a7a"/>
        </w:pBdr>
      </w:pPr>
      <w:r>
        <w:rPr>
          <w:rFonts w:ascii="Arial" w:hAnsi="Arial"/>
          <w:b/>
          <w:color w:val="007A7A"/>
          <w:sz w:val="68"/>
        </w:rPr>
        <w:t>YOUR PERSONAL HEALTH PROTOCOL</w:t>
      </w:r>
    </w:p>
    <w:p>
      <w:pPr>
        <w:spacing w:before="200"/>
        <w:jc w:val="center"/>
      </w:pPr>
      <w:r>
        <w:rPr>
          <w:rFonts w:ascii="Arial" w:hAnsi="Arial"/>
          <w:color w:val="737373"/>
          <w:sz w:val="28"/>
        </w:rPr>
        <w:t>Shashi Pindoria  |  June 2026</w:t>
      </w:r>
    </w:p>
    <w:p>
      <w:pPr>
        <w:spacing w:after="3000"/>
      </w:pPr>
    </w:p>
    <w:p>
      <w:pPr>
        <w:spacing w:after="280"/>
        <w:pBdr>
          <w:bottom w:val="single" w:sz="4" w:space="1" w:color="BFBFBF"/>
        </w:pBdr>
      </w:pPr>
    </w:p>
    <w:p>
      <w:pPr>
        <w:spacing w:after="40"/>
        <w:jc w:val="center"/>
      </w:pPr>
      <w:r>
        <w:rPr>
          <w:rFonts w:ascii="Arial" w:hAnsi="Arial"/>
          <w:b/>
          <w:color w:val="737373"/>
          <w:sz w:val="16"/>
          <w:spacing w:val="30"/>
        </w:rPr>
        <w:t>PREPARED BY</w:t>
      </w:r>
    </w:p>
    <w:p>
      <w:pPr>
        <w:spacing w:after="280"/>
        <w:jc w:val="center"/>
      </w:pPr>
      <w:r>
        <w:rPr>
          <w:rFonts w:ascii="Arial" w:hAnsi="Arial"/>
          <w:b/>
          <w:color w:val="1A1A1A"/>
          <w:sz w:val="26"/>
        </w:rPr>
        <w:t>Riico Health</w:t>
      </w:r>
    </w:p>
    <w:p>
      <w:pPr>
        <w:jc w:val="center"/>
      </w:pPr>
      <w:r>
        <w:rPr>
          <w:rFonts w:ascii="Arial" w:hAnsi="Arial"/>
          <w:color w:val="737373"/>
          <w:sz w:val="22"/>
        </w:rPr>
        <w:t>June 2026</w:t>
      </w:r>
    </w:p>
    <w:p>
      <w:r>
        <w:br w:type="page"/>
      </w:r>
    </w:p>
    <w:p>
      <w:r>
        <w:t>This document was created just for you. It is your guide, your reference and your companion on this healing journey. There is no rush. Read it at your own pace, a section at a time.</w:t>
      </w:r>
    </w:p>
    <w:p>
      <w:pPr>
        <w:spacing w:after="288" w:line="20" w:lineRule="exact"/>
      </w:pPr>
    </w:p>
    <w:p>
      <w:pPr>
        <w:pStyle w:val="Heading2"/>
      </w:pPr>
      <w:r>
        <w:t>Before You Begin</w:t>
      </w:r>
    </w:p>
    <w:p>
      <w:r>
        <w:t>This protocol was built entirely around what your body showed us in your consultation on 3 June 2026. Nothing here is generic — every recommendation is specific to you.</w:t>
      </w:r>
    </w:p>
    <w:p>
      <w:r>
        <w:t>A note on your diet: your food guide has been written for a plant-based, low-sugar, anti-inflammatory approach — low-glycemic, rich in healthy fats and plant proteins. A plant-based ketogenic diet is well-suited to your findings. All cuisines are welcome — Indian, Mediterranean, Asian, Middle Eastern — as long as the principles are followed. You will find plenty of variety and flavour within this framework.</w:t>
      </w:r>
    </w:p>
    <w:p>
      <w:r>
        <w:t>Your results show a picture centred on the heart and circulation, gut, immune system, liver, kidneys, lymphatic system and emotional body — with a significant toxic burden spanning heavy metals, graphene oxide, and fungal organisms. The good news is that your findings are well-defined and every single one is something we can work with. Your body is ready to heal.</w:t>
      </w:r>
    </w:p>
    <w:p>
      <w:pPr>
        <w:pStyle w:val="Heading3"/>
      </w:pPr>
      <w:r>
        <w:t>A good way to read this:</w:t>
      </w:r>
    </w:p>
    <w:p>
      <w:pPr>
        <w:pStyle w:val="ListNumber"/>
      </w:pPr>
      <w:r>
        <w:t>Read Section 1 first — it explains what we found in plain English</w:t>
      </w:r>
    </w:p>
    <w:p>
      <w:pPr>
        <w:pStyle w:val="ListNumber"/>
      </w:pPr>
      <w:r>
        <w:t>Fill in Section 2 (Your Why) before you start anything</w:t>
      </w:r>
    </w:p>
    <w:p>
      <w:pPr>
        <w:pStyle w:val="ListNumber"/>
      </w:pPr>
      <w:r>
        <w:t>Read Section 3 to understand your three phases</w:t>
      </w:r>
    </w:p>
    <w:p>
      <w:pPr>
        <w:pStyle w:val="ListNumber"/>
      </w:pPr>
      <w:r>
        <w:t>Use Sections 4, 5 and 6 as your daily reference for supplements, food and habits</w:t>
      </w:r>
    </w:p>
    <w:p>
      <w:pPr>
        <w:pStyle w:val="ListNumber"/>
      </w:pPr>
      <w:r>
        <w:t>Come back to Section 7 (Emotional Healing) whenever you feel ready</w:t>
      </w:r>
    </w:p>
    <w:p>
      <w:pPr>
        <w:pStyle w:val="ListNumber"/>
      </w:pPr>
      <w:r>
        <w:t>Use Section 8 to track how you are feeling as you go</w:t>
      </w:r>
    </w:p>
    <w:p>
      <w:r>
        <w:t>You do not need to do everything at once. Start with Phase 1. Trust the process.</w:t>
      </w:r>
    </w:p>
    <w:p>
      <w:pPr>
        <w:spacing w:after="432" w:line="20" w:lineRule="exact"/>
      </w:pPr>
    </w:p>
    <w:p>
      <w:pPr>
        <w:pStyle w:val="Heading2"/>
      </w:pPr>
      <w:r>
        <w:t>What Healing Can Feel Like</w:t>
      </w:r>
    </w:p>
    <w:p>
      <w:r>
        <w:t>As your body begins to clear toxins and release stored emotions, you may sometimes feel worse before you feel better. This is completely normal — it is a sign that your body is doing exactly what it should. Here is what to expect:</w:t>
      </w:r>
    </w:p>
    <w:p>
      <w:r>
        <w:rPr>
          <w:b/>
        </w:rPr>
        <w:t>Please contact your practitioner straight away if you experience anything that feels alarming or severe.</w:t>
      </w:r>
    </w:p>
    <w:p>
      <w:r>
        <w:br w:type="page"/>
      </w:r>
    </w:p>
    <w:p>
      <w:pPr>
        <w:pStyle w:val="Heading1"/>
      </w:pPr>
      <w:r>
        <w:t>SECTION 1 — WHAT WE FOUND</w:t>
      </w:r>
    </w:p>
    <w:p>
      <w:r>
        <w:t>Here is what your body showed us — explained simply, without jargon. Think of this as a map of where you are right now. Every single finding on this list is something we can work with.</w:t>
      </w:r>
    </w:p>
    <w:p>
      <w:pPr>
        <w:pStyle w:val="Heading2"/>
      </w:pPr>
      <w:r>
        <w:t>Your Heart &amp; Circulation</w:t>
      </w:r>
    </w:p>
    <w:p>
      <w:r>
        <w:t>Your heart is one of the central areas of concern in this consultation. We found impaired function in the heart muscle itself, the coronary arteries, the internodal tract (the electrical system that keeps your heart beating in rhythm), and the pericardium (the protective sac around the heart). Graphene oxide was also found affecting the heart muscle and endocardium. This is a significant finding and it is the reason cardiovascular support is a priority from day one.</w:t>
      </w:r>
    </w:p>
    <w:p>
      <w:r>
        <w:t>The good news: the heart is extraordinarily responsive to the right nutritional, supplemental and emotional support. Every element of your protocol has been chosen with your heart in mind.</w:t>
      </w:r>
    </w:p>
    <w:p>
      <w:pPr>
        <w:pStyle w:val="Heading2"/>
      </w:pPr>
      <w:r>
        <w:t>Your Gut &amp; Digestion</w:t>
      </w:r>
    </w:p>
    <w:p>
      <w:r>
        <w:t>Your gut is the second major area of concern — and it is driving much of the wider picture. Here is what we found:</w:t>
      </w:r>
    </w:p>
    <w:p>
      <w:pPr>
        <w:pStyle w:val="Heading2"/>
      </w:pPr>
      <w:r>
        <w:t>Your Immune System</w:t>
      </w:r>
    </w:p>
    <w:p>
      <w:r>
        <w:t>Multiple branches of your immune system are under strain. We found impairment across anti-cancer immunity, anti-fungal immunity, anti-parasitic immunity, anti-viral immunity, cellular immunity, humoral immunity and mucosal immunity. This broad immune suppression is a direct consequence of the gut dysfunction, toxic burden and emotional load your body is carrying. As the gut heals and the toxic burden reduces, your immune system will recover.</w:t>
      </w:r>
    </w:p>
    <w:p>
      <w:pPr>
        <w:pStyle w:val="Heading2"/>
      </w:pPr>
      <w:r>
        <w:t>Your Liver, Kidneys &amp; Lymphatic System</w:t>
      </w:r>
    </w:p>
    <w:p>
      <w:pPr>
        <w:pStyle w:val="Heading2"/>
      </w:pPr>
      <w:r>
        <w:t>Your Toxic Burden</w:t>
      </w:r>
    </w:p>
    <w:p>
      <w:r>
        <w:t>Your body is carrying a significant toxic load across multiple categories. This is driving the immune dysfunction, gut compromise and cardiovascular strain.</w:t>
      </w:r>
    </w:p>
    <w:p>
      <w:pPr>
        <w:pStyle w:val="Heading2"/>
      </w:pPr>
      <w:r>
        <w:t>Your Dietary Sensitivities</w:t>
      </w:r>
    </w:p>
    <w:p>
      <w:r>
        <w:t>Your body is showing confirmed sensitivities that are actively worsening your gut and immune picture. Removing these is not optional — it is therapeutic.</w:t>
      </w:r>
    </w:p>
    <w:p>
      <w:pPr>
        <w:pStyle w:val="Heading2"/>
      </w:pPr>
      <w:r>
        <w:t>Your Emotional Body</w:t>
      </w:r>
    </w:p>
    <w:p>
      <w:r>
        <w:t>This is one of the most important parts of your healing. Your results show trapped emotions — including sadness, forlorn feelings, fright, helplessness, humiliation and desperation — some of which are inherited through the family line. These emotions are stored in the body and are directly contributing to your physical symptoms, including your mid-back pain.</w:t>
      </w:r>
    </w:p>
    <w:p>
      <w:r>
        <w:t>The emotional findings are detailed and specific. Here is what we found:</w:t>
      </w:r>
    </w:p>
    <w:p>
      <w:r>
        <w:t>A note on the emotional findings: you do not need to process everything at once. Section 7 gives you gentle, practical tools to work with these patterns at your own pace, alongside your physical healing. The emotional work is not separate from the physical healing — it is the same healing, approached from a different direction.</w:t>
      </w:r>
    </w:p>
    <w:p>
      <w:r>
        <w:br w:type="page"/>
      </w:r>
    </w:p>
    <w:p>
      <w:pPr>
        <w:pStyle w:val="Heading1"/>
      </w:pPr>
      <w:r>
        <w:t>SECTION 2 — YOUR WHY</w:t>
      </w:r>
    </w:p>
    <w:p>
      <w:r>
        <w:t>Before you start, take five minutes to connect with why you are doing this. People who know their 'why' are far more likely to stay consistent — especially on the harder days.</w:t>
      </w:r>
    </w:p>
    <w:p>
      <w:r>
        <w:t>My healing intention (write it in your own words):</w:t>
      </w:r>
    </w:p>
    <w:p>
      <w:r>
        <w:t>______________________________________________________________________</w:t>
      </w:r>
    </w:p>
    <w:p>
      <w:r>
        <w:t>______________________________________________________________________</w:t>
      </w:r>
    </w:p>
    <w:p>
      <w:pPr>
        <w:spacing w:after="288" w:line="20" w:lineRule="exact"/>
      </w:pPr>
    </w:p>
    <w:p>
      <w:r>
        <w:t>How I want to feel in 6 months:</w:t>
      </w:r>
    </w:p>
    <w:p>
      <w:r>
        <w:t>______________________________________________________________________</w:t>
      </w:r>
    </w:p>
    <w:p>
      <w:r>
        <w:t>______________________________________________________________________</w:t>
      </w:r>
    </w:p>
    <w:p>
      <w:pPr>
        <w:spacing w:after="288" w:line="20" w:lineRule="exact"/>
      </w:pPr>
    </w:p>
    <w:p>
      <w:r>
        <w:t>The person I am doing this for (it can be yourself):</w:t>
      </w:r>
    </w:p>
    <w:p>
      <w:r>
        <w:t>______________________________________________________________________</w:t>
      </w:r>
    </w:p>
    <w:p>
      <w:r>
        <w:br w:type="page"/>
      </w:r>
    </w:p>
    <w:p>
      <w:pPr>
        <w:pStyle w:val="Heading1"/>
      </w:pPr>
      <w:r>
        <w:t>SECTION 3 — YOUR HEALING JOURNEY</w:t>
      </w:r>
    </w:p>
    <w:p>
      <w:r>
        <w:t>Your healing is organised into three phases. Each phase builds on the one before it. Think of it like renovating a house — you fix the foundations before you redecorate. Please do not skip ahead.</w:t>
      </w:r>
    </w:p>
    <w:p>
      <w:pPr>
        <w:pStyle w:val="Heading2"/>
      </w:pPr>
      <w:r>
        <w:t>Phase 1 — Months 1 &amp; 2: Rebuild the Foundations</w:t>
      </w:r>
    </w:p>
    <w:p>
      <w:r>
        <w:t>Your body needs a strong foundation before we can tackle the deeper issues. The gut, heart support, lymphatic system, liver and kidney support, and the graphene oxide and fungal clearance are the priorities in Phase 1. Everything else depends on getting these right first.</w:t>
      </w:r>
    </w:p>
    <w:p>
      <w:pPr>
        <w:pStyle w:val="Heading2"/>
      </w:pPr>
      <w:r>
        <w:t>Phase 2 — Months 3, 4 &amp; 5: Clear the Deeper Layers</w:t>
      </w:r>
    </w:p>
    <w:p>
      <w:r>
        <w:t>With foundations in place, we can now address the root causes — the heavy metals across the nervous system, brain, spinal cord and kidneys, the deeper parasitic clearance, and the cardiovascular restoration.</w:t>
      </w:r>
    </w:p>
    <w:p>
      <w:pPr>
        <w:pStyle w:val="Heading2"/>
      </w:pPr>
      <w:r>
        <w:t>Phase 3 — Month 6 onwards: Restore &amp; Maintain</w:t>
      </w:r>
    </w:p>
    <w:p>
      <w:r>
        <w:t>This is where we consolidate everything and build your long-term maintenance plan. The goal is for you to feel well and stay well. Your practitioner will reassess and adjust your protocol at this stage based on how your body has responded.</w:t>
      </w:r>
    </w:p>
    <w:p>
      <w:r>
        <w:br w:type="page"/>
      </w:r>
    </w:p>
    <w:p>
      <w:pPr>
        <w:pStyle w:val="Heading1"/>
      </w:pPr>
      <w:r>
        <w:t>SECTION 4 — YOUR SUPPLEMENTS</w:t>
      </w:r>
    </w:p>
    <w:p>
      <w:r>
        <w:t>These supplements were chosen specifically for your body and your findings. Take them consistently — they work cumulatively over time, not overnight.</w:t>
      </w:r>
    </w:p>
    <w:p>
      <w:r>
        <w:t>A note on the Marion Informational Medicine sprays: your practitioner has prescribed Corcirk, Mun, Myk, Col, Tox and Meta Keto sprays. These are taken alongside the supplements below and are a central part of your protocol. Follow your practitioner's specific instructions for the sprays.</w:t>
      </w:r>
    </w:p>
    <w:p>
      <w:r>
        <w:rPr>
          <w:b/>
        </w:rPr>
        <w:t>Important: do not introduce more than 1–2 new supplements per week so you can monitor your response. Do not stop any supplement without speaking to your practitioner first.</w:t>
      </w:r>
    </w:p>
    <w:p>
      <w:pPr>
        <w:pStyle w:val="Heading2"/>
      </w:pPr>
      <w:r>
        <w:t>Marion Informational Medicine Sprays</w:t>
      </w:r>
    </w:p>
    <w:p>
      <w:pPr>
        <w:pStyle w:val="Heading2"/>
      </w:pPr>
      <w:r>
        <w:t>Core Supplements</w:t>
      </w:r>
    </w:p>
    <w:p>
      <w:pPr>
        <w:pStyle w:val="Heading2"/>
      </w:pPr>
      <w:r>
        <w:t>Recommended Therapy</w:t>
      </w:r>
    </w:p>
    <w:p>
      <w:r>
        <w:br w:type="page"/>
      </w:r>
    </w:p>
    <w:p>
      <w:pPr>
        <w:pStyle w:val="Heading1"/>
      </w:pPr>
      <w:r>
        <w:t>SECTION 5 — YOUR FOOD GUIDE</w:t>
      </w:r>
    </w:p>
    <w:p>
      <w:r>
        <w:t>Food is medicine. Your food guide has been written for a plant-based, low-sugar, anti-inflammatory approach — low-glycemic, rich in healthy fats and plant proteins. A plant-based ketogenic diet is well-suited to your findings. All cuisines are welcome — Indian, Mediterranean, Asian, Middle Eastern and beyond — as long as the principles are followed.</w:t>
      </w:r>
    </w:p>
    <w:p>
      <w:r>
        <w:t>The low-sugar, dairy-free and gluten-free approach is one of the most powerful tools in your protocol. It directly starves the fungal organisms and parasites, reduces gut inflammation, supports your immune system and reduces the burden on your heart. Your diet is doing significant therapeutic work.</w:t>
      </w:r>
    </w:p>
    <w:p>
      <w:r>
        <w:rPr>
          <w:b/>
        </w:rPr>
        <w:t>Key rules: No sugar. No dairy (casein and lactose sensitivity confirmed). No gluten. No refined carbohydrates. Minimise processed foods. Prioritise healthy fats, plant proteins and anti-inflammatory vegetables.</w:t>
      </w:r>
    </w:p>
    <w:p>
      <w:pPr>
        <w:pStyle w:val="Heading2"/>
      </w:pPr>
      <w:r>
        <w:t>Eat Plenty Of</w:t>
      </w:r>
    </w:p>
    <w:p>
      <w:pPr>
        <w:pStyle w:val="Heading2"/>
      </w:pPr>
      <w:r>
        <w:t>Your Flavour Toolkit</w:t>
      </w:r>
    </w:p>
    <w:p>
      <w:r>
        <w:t>You can eat with full flavour and variety within this framework. Here are your healing spices and how to use them:</w:t>
      </w:r>
    </w:p>
    <w:p>
      <w:pPr>
        <w:pStyle w:val="Heading2"/>
      </w:pPr>
      <w:r>
        <w:t>Meal Ideas Across Cuisines</w:t>
      </w:r>
    </w:p>
    <w:p>
      <w:pPr>
        <w:pStyle w:val="Heading2"/>
      </w:pPr>
      <w:r>
        <w:t>Indian Cooking Swaps</w:t>
      </w:r>
    </w:p>
    <w:p>
      <w:r>
        <w:t>You can cook all your favourite Indian dishes within this protocol — here is how to adapt them:</w:t>
      </w:r>
    </w:p>
    <w:p>
      <w:pPr>
        <w:pStyle w:val="Heading2"/>
      </w:pPr>
      <w:r>
        <w:t>Avoid or Minimise</w:t>
      </w:r>
    </w:p>
    <w:p>
      <w:pPr>
        <w:pStyle w:val="Heading2"/>
      </w:pPr>
      <w:r>
        <w:t>Your Daily Detox Drink</w:t>
      </w:r>
    </w:p>
    <w:p>
      <w:r>
        <w:t>This combination was specifically recommended for your heavy metal detoxification. Aim to have this daily — as a juice, smoothie or in your cooking:</w:t>
      </w:r>
    </w:p>
    <w:p>
      <w:r>
        <w:br w:type="page"/>
      </w:r>
    </w:p>
    <w:p>
      <w:pPr>
        <w:pStyle w:val="Heading1"/>
      </w:pPr>
      <w:r>
        <w:t>SECTION 6 — YOUR DAILY HABITS</w:t>
      </w:r>
    </w:p>
    <w:p>
      <w:r>
        <w:t>Small daily habits compound into big results. You do not need to do all of these at once — start with two or three and build from there.</w:t>
      </w:r>
    </w:p>
    <w:p>
      <w:r>
        <w:br w:type="page"/>
      </w:r>
    </w:p>
    <w:p>
      <w:pPr>
        <w:pStyle w:val="Heading1"/>
      </w:pPr>
      <w:r>
        <w:t>SECTION 7 — YOUR EMOTIONAL HEALING TOOLKIT</w:t>
      </w:r>
    </w:p>
    <w:p>
      <w:r>
        <w:t>You do not need to rush this section. Read it when you feel ready. The practices here are gentle, practical and can be done at home. They work best when done consistently — even just 10 minutes a day makes a difference.</w:t>
      </w:r>
    </w:p>
    <w:p>
      <w:r>
        <w:t>Your results show trapped emotions — including sadness, forlorn feelings, fright, helplessness, humiliation and desperation — some inherited through the family line, going back several generations. These emotions are stored in the body and are directly contributing to your physical symptoms, including your mid-back pain. The mid-back is a classic area for stored grief, helplessness and inherited emotional weight.</w:t>
      </w:r>
    </w:p>
    <w:p>
      <w:r>
        <w:t>A significant part of what you are carrying is not even yours — it was passed down to you through the maternal ancestral line, through your Great Great Great Nani, your great-grandmother, your grandmother and your father. You did not choose to carry this. And you do not have to keep carrying it. Please approach this work with extraordinary gentleness and self-compassion.</w:t>
      </w:r>
    </w:p>
    <w:p>
      <w:pPr>
        <w:pStyle w:val="Heading2"/>
      </w:pPr>
      <w:r>
        <w:t>Understanding Your Chakra Findings</w:t>
      </w:r>
    </w:p>
    <w:p>
      <w:pPr>
        <w:pStyle w:val="Heading2"/>
      </w:pPr>
      <w:r>
        <w:t>Daily Practices</w:t>
      </w:r>
    </w:p>
    <w:p>
      <w:pPr>
        <w:pStyle w:val="Heading2"/>
      </w:pPr>
      <w:r>
        <w:t>Deeper Work (When You Feel Ready)</w:t>
      </w:r>
    </w:p>
    <w:p>
      <w:r>
        <w:t>A gentle reminder: healing is not linear. Some days will feel like breakthroughs. Others will feel like setbacks. Both are part of the process. Be as kind to yourself as you would be to someone you love deeply.</w:t>
      </w:r>
    </w:p>
    <w:p>
      <w:r>
        <w:br w:type="page"/>
      </w:r>
    </w:p>
    <w:p>
      <w:pPr>
        <w:pStyle w:val="Heading1"/>
      </w:pPr>
      <w:r>
        <w:t>SECTION 8 — HOW ARE YOU FEELING?</w:t>
      </w:r>
    </w:p>
    <w:p>
      <w:r>
        <w:t>Use this simple tracker to check in with yourself each week. You do not need to write much — a few words or a number out of 10 is enough. Over time, this becomes a powerful record of your progress.</w:t>
      </w:r>
    </w:p>
    <w:p>
      <w:pPr>
        <w:pStyle w:val="Heading2"/>
      </w:pPr>
      <w:r>
        <w:t>Weekly Check-In</w:t>
      </w:r>
    </w:p>
    <w:p>
      <w:pPr>
        <w:pStyle w:val="Heading2"/>
      </w:pPr>
      <w:r>
        <w:t>Symptoms I Want to Track</w:t>
      </w:r>
    </w:p>
    <w:p>
      <w:r>
        <w:t>Write down 3–5 symptoms that matter most to you right now. Rate them each month to see how they change.</w:t>
      </w:r>
    </w:p>
    <w:p>
      <w:pPr>
        <w:pStyle w:val="Heading2"/>
      </w:pPr>
      <w:r>
        <w:t>My Wins</w:t>
      </w:r>
    </w:p>
    <w:p>
      <w:r>
        <w:t>Use this space to record anything positive — however small. Noticing progress keeps you motivated.</w:t>
      </w:r>
    </w:p>
    <w:p>
      <w:r>
        <w:br w:type="page"/>
      </w:r>
    </w:p>
    <w:p>
      <w:pPr>
        <w:pStyle w:val="Heading2"/>
      </w:pPr>
      <w:r>
        <w:t>A Final Word</w:t>
      </w:r>
    </w:p>
    <w:p>
      <w:r>
        <w:t>Healing takes courage. It takes patience. And it takes trust — in the process, in your body, and in yourself.</w:t>
      </w:r>
    </w:p>
    <w:p>
      <w:r>
        <w:t>Your body has been carrying a great deal for a long time — in your heart, in your gut, in your liver and kidneys, in your lymphatic system and in your emotional body. Some of what you are carrying is not even yours — it was passed down to you through the generations, through your grandmother, your great-grandmother, and further back still. The fact that you are here, reading this, choosing to heal — that is already an act of courage.</w:t>
      </w:r>
    </w:p>
    <w:p>
      <w:r>
        <w:t>The heart findings, the toxic burden, the fungal picture, the trapped emotions — these are not signs that something is permanently wrong with you. They are signs that your body has been working incredibly hard to protect you, for a very long time, under a very heavy load. It is time to give it the support it has been asking for.</w:t>
      </w:r>
    </w:p>
    <w:p>
      <w:r>
        <w:t>Every supplement you take, every nourishing meal you eat, every moment you spend on your emotional healing — it all counts. None of it is wasted. Your body and your heart are healing together.</w:t>
      </w:r>
    </w:p>
    <w:p>
      <w:r>
        <w:t>You are not doing this alone. Your practitioner is with you every step of the way.</w:t>
      </w:r>
    </w:p>
    <w:p>
      <w:pPr>
        <w:spacing w:after="432" w:line="20" w:lineRule="exact"/>
      </w:pPr>
    </w:p>
    <w:p>
      <w:pPr>
        <w:jc w:val="center"/>
      </w:pPr>
      <w:r>
        <w:rPr>
          <w:i/>
          <w:color w:val="007A7A"/>
        </w:rPr>
        <w:t>You can also visit riico.health for video explanations, community support, and more resources to help you on your healing journey.</w:t>
      </w:r>
    </w:p>
    <w:p>
      <w:pPr>
        <w:spacing w:after="432" w:line="20" w:lineRule="exact"/>
      </w:pPr>
    </w:p>
    <w:p>
      <w:pPr>
        <w:spacing w:before="120" w:after="120"/>
        <w:pBdr>
          <w:bottom w:val="single" w:sz="6" w:space="1" w:color="999999"/>
        </w:pBdr>
      </w:pPr>
    </w:p>
    <w:p>
      <w:pPr>
        <w:jc w:val="center"/>
      </w:pPr>
      <w:r>
        <w:rPr>
          <w:color w:val="007A7A"/>
        </w:rPr>
        <w:t>Shashi Pindoria  |  Protocol prepared by your practitioner  |  June 2026</w:t>
      </w:r>
    </w:p>
    <w:sectPr w:rsidR="00FC693F" w:rsidRPr="0006063C" w:rsidSect="00034616">
      <w:headerReference w:type="default"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riico.health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66666"/>
        <w:sz w:val="18"/>
      </w:rPr>
      <w:t>Riico Health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07A7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07A7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007A7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007A7A"/>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07A7A"/>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